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4" w:rsidRPr="002125A4" w:rsidRDefault="002125A4" w:rsidP="002125A4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Программа «Здоровая мама - здоровый малыш!»</w:t>
      </w:r>
    </w:p>
    <w:p w:rsidR="002125A4" w:rsidRPr="002125A4" w:rsidRDefault="002125A4" w:rsidP="0021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Times New Roman" w:eastAsia="Times New Roman" w:hAnsi="Times New Roman" w:cs="Times New Roman"/>
          <w:i/>
          <w:iCs/>
          <w:color w:val="DE920B"/>
          <w:sz w:val="32"/>
          <w:szCs w:val="32"/>
          <w:lang w:eastAsia="ru-RU"/>
        </w:rPr>
        <w:t>Цель программы:</w:t>
      </w:r>
    </w:p>
    <w:p w:rsidR="002125A4" w:rsidRPr="002125A4" w:rsidRDefault="002125A4" w:rsidP="002125A4">
      <w:pPr>
        <w:spacing w:before="21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дородовой физической и психологической подготовки женщины к рождению ребёнка. Профилактика, направленная на предупреждение осложнений беременности и родов.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Times New Roman" w:eastAsia="Times New Roman" w:hAnsi="Times New Roman" w:cs="Times New Roman"/>
          <w:i/>
          <w:iCs/>
          <w:color w:val="DE920B"/>
          <w:sz w:val="32"/>
          <w:szCs w:val="32"/>
          <w:lang w:eastAsia="ru-RU"/>
        </w:rPr>
        <w:t>Почему важно пройти программу «Здоровая мама – здоровый малыш»!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Состояние, которое испытывает будущая мама при вынашивании плода, оказывает влияние на младенца и его развитие </w:t>
      </w:r>
      <w:proofErr w:type="spellStart"/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внутриутрубно</w:t>
      </w:r>
      <w:proofErr w:type="spellEnd"/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и после рождения. От физического и эмоционального состояния беременной пациентки зависит, как малыш встретит свой первый день и пойдет дальше по жизни.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Программа «Здоровая мама – здоровый малыш» разработана с целью заботы о здоровье будущей мамы и ее малыша под наблюдением высококвалифицированных врачей. Программа даёт возможность пациентке совмещать подготовку к родам с приятным отдыхом и релаксацией в живописном и тихом месте.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</w:pPr>
      <w:proofErr w:type="gramStart"/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Программа «Здоровая мама – здоровый малыш» — это комплексный подход, направленный на: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-</w:t>
      </w:r>
      <w:r w:rsidRPr="002125A4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 xml:space="preserve"> 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организацию дородовой физической и медико-психологической подготовки беременной с учетом современных перинатальных технологий,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2125A4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 xml:space="preserve">- 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проведение комплекса лечебно-оздоровительных и профилактических мероприятий, направленных на предупреждение осложнений беременности и родов,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2125A4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 xml:space="preserve">- 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организацию рационального и лечебного питания,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2125A4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 xml:space="preserve">- 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санитарно-просветительскую деятельность (обучение гигиеническим навыкам, здоровому образу жизни и др.)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2125A4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 xml:space="preserve">- 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обеспечение надлежащих условий для полноценного отдыха и укрепления здоровья будущих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мама.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Основными задачами программы ведения беременных в санатории «Подмосковье» являются:</w:t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2125A4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-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подбор и коррекция терапии в соответствии с назначенным лечением и клиническими проявлениями;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2125A4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-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теоретическое обучение по течению беременности, родов, послеродового периода, послеродовой контрацепции. Большое внимание уделяется вопросу грудного вскармливания с целью формирования мотивации на грудное вскармливание во время беременности (цикл индивидуальных бесед).</w:t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2125A4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t>-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предоставление наглядных пособий. При возникновении пожелания пациентки часть литературы выдается в подарок для постоянного пользования.</w:t>
      </w:r>
    </w:p>
    <w:p w:rsidR="002125A4" w:rsidRPr="002125A4" w:rsidRDefault="002125A4" w:rsidP="0021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125A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санатории «Подмосковье» разработана уникальная программа для беременных, которая позволит подготовиться к рождению малыша под наблюдением высококвалифицированных врачей в приятной атмосфере заботы и любви.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Преимущества лечения в санатории «Подмосковье»:</w:t>
      </w:r>
    </w:p>
    <w:p w:rsidR="002125A4" w:rsidRPr="002125A4" w:rsidRDefault="002125A4" w:rsidP="002125A4">
      <w:pPr>
        <w:numPr>
          <w:ilvl w:val="0"/>
          <w:numId w:val="1"/>
        </w:numPr>
        <w:spacing w:before="150" w:after="150" w:line="240" w:lineRule="auto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Пациента по программе «Здоровая мама – здоровый малыш» ведёт </w:t>
      </w: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врач акушер-гинеколог высшей категории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(консультации в день заезда и далее регулярно на протяжении всей программы).</w:t>
      </w:r>
    </w:p>
    <w:p w:rsidR="002125A4" w:rsidRPr="002125A4" w:rsidRDefault="002125A4" w:rsidP="002125A4">
      <w:pPr>
        <w:numPr>
          <w:ilvl w:val="0"/>
          <w:numId w:val="1"/>
        </w:numPr>
        <w:spacing w:before="150" w:after="150" w:line="240" w:lineRule="auto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Осмотр специалистами и диагностические исследования проводятся в течение 1-2 дней с момента поступления.</w:t>
      </w:r>
    </w:p>
    <w:p w:rsidR="002125A4" w:rsidRPr="002125A4" w:rsidRDefault="002125A4" w:rsidP="002125A4">
      <w:pPr>
        <w:numPr>
          <w:ilvl w:val="0"/>
          <w:numId w:val="1"/>
        </w:numPr>
        <w:spacing w:before="150" w:after="150" w:line="240" w:lineRule="auto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 </w:t>
      </w: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Санаторий работает без выходных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— круглосуточное врачебное и сестринское наблюдение за пациентами, процедуры отпускаются и в выходные и в праздничные дни.</w:t>
      </w:r>
    </w:p>
    <w:p w:rsidR="002125A4" w:rsidRPr="002125A4" w:rsidRDefault="002125A4" w:rsidP="002125A4">
      <w:pPr>
        <w:numPr>
          <w:ilvl w:val="0"/>
          <w:numId w:val="1"/>
        </w:numPr>
        <w:spacing w:before="150" w:after="150" w:line="240" w:lineRule="auto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Более 55 — летний опыт в области восстановительной медицины.</w:t>
      </w:r>
    </w:p>
    <w:p w:rsidR="002125A4" w:rsidRPr="002125A4" w:rsidRDefault="002125A4" w:rsidP="002125A4">
      <w:pPr>
        <w:numPr>
          <w:ilvl w:val="0"/>
          <w:numId w:val="1"/>
        </w:numPr>
        <w:spacing w:before="150" w:after="150" w:line="240" w:lineRule="auto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Индивидуальный подход и подбор лечебных процедур.</w:t>
      </w:r>
    </w:p>
    <w:p w:rsidR="002125A4" w:rsidRPr="002125A4" w:rsidRDefault="002125A4" w:rsidP="002125A4">
      <w:pPr>
        <w:numPr>
          <w:ilvl w:val="0"/>
          <w:numId w:val="1"/>
        </w:numPr>
        <w:spacing w:before="150" w:after="150" w:line="240" w:lineRule="auto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Эффективные методики лечения (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галоспелеотерапия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электрофорез,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фитотерапия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детензортерапия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ванны жемчужно — хвойные).</w:t>
      </w:r>
    </w:p>
    <w:p w:rsidR="002125A4" w:rsidRPr="002125A4" w:rsidRDefault="002125A4" w:rsidP="002125A4">
      <w:pPr>
        <w:numPr>
          <w:ilvl w:val="0"/>
          <w:numId w:val="1"/>
        </w:numPr>
        <w:spacing w:before="150" w:after="150" w:line="240" w:lineRule="auto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Гимнастика в группах для беременных или индивидуально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(при отсутствии противопоказаний).</w:t>
      </w:r>
    </w:p>
    <w:p w:rsidR="002125A4" w:rsidRPr="002125A4" w:rsidRDefault="002125A4" w:rsidP="002125A4">
      <w:pPr>
        <w:numPr>
          <w:ilvl w:val="0"/>
          <w:numId w:val="1"/>
        </w:numPr>
        <w:spacing w:before="150" w:after="150" w:line="240" w:lineRule="auto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Выдача методических пособий по диетическому питанию, двигательному режиму и срокам контрольных наблюдений.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Показания для лечения: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Беременность в сроки 12—32 недели, включая период пребывания в санатории;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многоплодная беременность до 28 недель;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продолжение лечения плацентарной недостаточности;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анемия беременных (железодефицитная, пернициозная, гемолитическая вне стадии обострения) с гемоглобином не ниже 100 г/л, без сопутствующих заболеваний;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сопутствующая миома матки без признаков нарушения питания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миоматозных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узлов;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пороки развития матки при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неосложненном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течении беременности;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наличие полноценного рубца на матке при сроке беременности до 23 недель, включая период пребывания в санатории;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заболевания внутренних органов в стадии стойкой ремиссии: хронический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пиелонефрит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хронический гастродуоденит и др. в стадии стойкой ремиссии</w:t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ейроциркуляторная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дистония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беременные женщины с отягощенным акушерско-гинекологическим анамнезом: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невынашивание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беременности в анамнезе, переношенная беременность в анамнезе, наличие крупных или маловесных детей в анамнезе, бесплодие в анамнезе, мед. аборты и гинекологические операции в анамнезе;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беременность первородящих в возрасте 28 лет и старше;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беременность юных первородящих (до 18 лет);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наличие у беременной женщины дефицита массы тела;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гормональные нарушения (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гиперандрогенемия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гипотиреоз, сахарный диабет), исключая общий противопоказания для санаторно-курортного лечения;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женщины, работающие на предприятиях химической, газовой, нефтяной промышленности и других вредных производствах, а также проживающие в неблагоприятных условиях.</w:t>
      </w:r>
      <w:proofErr w:type="gramEnd"/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Эффективность программы «Здоровая мама – здоровый малыш»: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стабилизирует функциональное состояние (кровоснабжение органов малого таза, уменьшение душевного и мышечного напряжения);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корректирует психосоматическое состояние (стабилизация артериального давления, улучшение выделительной функции почек);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корректирует нарушение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психоэмоционального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состояния женщины;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корректирует нарушения сна;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уменьшает тревожность и страхи;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повышает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стрессоустойчивость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снимает напряжение и улучшает кровообращение;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поднимает жизненный тонус;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восстанавливает поддержание естественной связи матери с ребенком;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снимает и предотвращает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эмоциональные перегрузки;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освобождает от страха и напряжения перед болью.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lastRenderedPageBreak/>
        <w:t>План обследования и лечения составляется индивидуально лечащим врачом, возможны изменения и корректировки.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Продолжительность программы: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Срок путёвки 10-21 день. От количества дней </w:t>
      </w: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зависит эффективность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лечения.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Программа лечения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1. Круглосуточное наблюдение пациента по программе ведения беременных в санатории «Подмосковье» — дежурный врач-терапевт и медицинский пост.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2. Лечащий врач пациента по программе ведения беременных – врач акушер-гинеколог высшей категории.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3. План обследования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(сроки определяются индивидуально в начале и в конце лечения)</w:t>
      </w:r>
    </w:p>
    <w:p w:rsidR="002125A4" w:rsidRPr="002125A4" w:rsidRDefault="002125A4" w:rsidP="0021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CellMar>
          <w:left w:w="0" w:type="dxa"/>
          <w:right w:w="0" w:type="dxa"/>
        </w:tblCellMar>
        <w:tblLook w:val="04A0"/>
      </w:tblPr>
      <w:tblGrid>
        <w:gridCol w:w="4656"/>
        <w:gridCol w:w="1170"/>
        <w:gridCol w:w="1077"/>
        <w:gridCol w:w="1057"/>
        <w:gridCol w:w="1658"/>
      </w:tblGrid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3304" w:type="dxa"/>
            <w:gridSpan w:val="3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Срок путевки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 день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3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Кол-во процедур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Биохимический анализ крови (глюкоза, сывороточное железо, холестерин, мочевая кислота,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билирубин, общий белок, АЛТ, АСТ, суточный белок и др.)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Клинический анализ крови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Анализ крови на гормоны </w:t>
            </w:r>
            <w:proofErr w:type="gram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ТТГ, Т4, тестостерон, прогестерон,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эстриол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 др.)*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Пренатальный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скрининг: I и II триместр (диагностика врожденных патологий плода)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 10-13, 16-18 недель.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Анализ мочи общий и по Нечипоренко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Коагулограмма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(определение свёртываемости крови)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Анализ мазков на флору, бак</w:t>
            </w:r>
            <w:proofErr w:type="gram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осев, ПЦР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Кольпоскопия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(осмотр шейки матки под микроскопом при патологиях)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Мазки на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онкоцитологию</w:t>
            </w:r>
            <w:proofErr w:type="spellEnd"/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Суточное</w:t>
            </w:r>
            <w:proofErr w:type="gram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пульса, АД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УЗИ органов брюшной полости, почек, щитовидной железы*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УЗИ матки, плода,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доплерометрия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ЭХО кардиография</w:t>
            </w:r>
            <w:proofErr w:type="gram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УЗГД сосудов верхних и нижних конечностей*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Контроль АД ежедневно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Постовая медсестра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Обследование на </w:t>
            </w:r>
            <w:proofErr w:type="gram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ТО</w:t>
            </w:r>
            <w:proofErr w:type="gram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RCH инфекции* (определение наиболее опасных инфекций для плода – краснуха, герпес, токсоплазмоз,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цитомегалия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</w:tbl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4. Консультативный блок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125A4" w:rsidRPr="002125A4" w:rsidRDefault="002125A4" w:rsidP="0021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6"/>
        <w:gridCol w:w="1134"/>
        <w:gridCol w:w="1134"/>
        <w:gridCol w:w="1181"/>
        <w:gridCol w:w="1513"/>
      </w:tblGrid>
      <w:tr w:rsidR="002125A4" w:rsidRPr="002125A4" w:rsidTr="002125A4">
        <w:tc>
          <w:tcPr>
            <w:tcW w:w="4656" w:type="dxa"/>
            <w:vMerge w:val="restart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3449" w:type="dxa"/>
            <w:gridSpan w:val="3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Срок путёвки</w:t>
            </w:r>
          </w:p>
        </w:tc>
        <w:tc>
          <w:tcPr>
            <w:tcW w:w="1513" w:type="dxa"/>
            <w:vMerge w:val="restart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125A4" w:rsidRPr="002125A4" w:rsidTr="002125A4">
        <w:tc>
          <w:tcPr>
            <w:tcW w:w="4656" w:type="dxa"/>
            <w:vMerge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10дней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14дней</w:t>
            </w:r>
          </w:p>
        </w:tc>
        <w:tc>
          <w:tcPr>
            <w:tcW w:w="118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21день</w:t>
            </w:r>
          </w:p>
        </w:tc>
        <w:tc>
          <w:tcPr>
            <w:tcW w:w="1513" w:type="dxa"/>
            <w:vMerge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vMerge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  <w:gridSpan w:val="3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Кол-во процедур</w:t>
            </w:r>
          </w:p>
        </w:tc>
        <w:tc>
          <w:tcPr>
            <w:tcW w:w="1513" w:type="dxa"/>
            <w:vMerge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Консультация зав. отделением (врач терапевт)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8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51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Осмотр </w:t>
            </w:r>
            <w:proofErr w:type="gram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 первые</w:t>
            </w:r>
            <w:proofErr w:type="gram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2 дня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Стоматолог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8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51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8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51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Диетолог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51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Физиотерапевт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51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ЛФК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51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ЛОР-врач</w:t>
            </w:r>
            <w:proofErr w:type="spellEnd"/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51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Окулист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51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Эндокринолог,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терапевт-реабилитолог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уролог, кардиолог,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8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51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</w:tbl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5. Лечебный блок</w:t>
      </w:r>
    </w:p>
    <w:p w:rsidR="002125A4" w:rsidRPr="002125A4" w:rsidRDefault="002125A4" w:rsidP="0021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CellMar>
          <w:left w:w="0" w:type="dxa"/>
          <w:right w:w="0" w:type="dxa"/>
        </w:tblCellMar>
        <w:tblLook w:val="04A0"/>
      </w:tblPr>
      <w:tblGrid>
        <w:gridCol w:w="4656"/>
        <w:gridCol w:w="1080"/>
        <w:gridCol w:w="1127"/>
        <w:gridCol w:w="1127"/>
        <w:gridCol w:w="1628"/>
      </w:tblGrid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 день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gridSpan w:val="3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Кол-во процедур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Лечебная гимнастика (в зале или в бассейне)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16-18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питание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Терренкур (прогулки)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Свободное плавание в бассейне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10-12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18-20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 раз в день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Детензортерапия</w:t>
            </w:r>
            <w:proofErr w:type="spellEnd"/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8-10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10-12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До 24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нед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 беременности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Массаж по лимфатическим сосудам для улучшения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лимфодренажа</w:t>
            </w:r>
            <w:proofErr w:type="spellEnd"/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Массаж ручной классический до 2 ед.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Вибромассаж стоп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8-10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Ванны (жемчужно- хвойные</w:t>
            </w:r>
            <w:proofErr w:type="gram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жемчужно- морские)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До 20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нед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 беременности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Ингаляционная терапия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Аппаратная физиотерапия (КУФ, </w:t>
            </w: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трансаир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электрофорез магния или брома)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строгим показаниям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Галоспелеотерапия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10-12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Ароматерапия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10-12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Вихревые ванны для рук и ног с минеральной водой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Фитотерапия</w:t>
            </w:r>
            <w:proofErr w:type="spellEnd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Медикаментозная терапия в/м, в/в, капельницы</w:t>
            </w:r>
            <w:proofErr w:type="gramEnd"/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Санация носоглотки (защита от инфекций дыхательных путей)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2125A4" w:rsidRPr="002125A4" w:rsidTr="002125A4">
        <w:tc>
          <w:tcPr>
            <w:tcW w:w="4656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Санация ротоглотки</w:t>
            </w:r>
          </w:p>
        </w:tc>
        <w:tc>
          <w:tcPr>
            <w:tcW w:w="1080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62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5A4" w:rsidRPr="002125A4" w:rsidRDefault="002125A4" w:rsidP="00212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125A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 показаниям</w:t>
            </w:r>
          </w:p>
        </w:tc>
      </w:tr>
    </w:tbl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*- оплачивается согласно действующему прейскуранту.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Примечание: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заезда на данную программу Вам необходимо иметь при себе обменную и санаторно-курортную карты.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2125A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План обследования и лечения составляется индивидуально лечащим врачом, возможны изменения и корректировки.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125A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Противопоказания:</w:t>
      </w:r>
    </w:p>
    <w:p w:rsidR="002125A4" w:rsidRPr="002125A4" w:rsidRDefault="002125A4" w:rsidP="002125A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Чрезмерная рвота беременных;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поздний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гестоз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(отеки, протеинурия, гипертензивные расстройства);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кровотечения во время беременности;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угроза преждевременного прерывания беременности;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предлежание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плаценты;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многоводие, маловодие;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признаки несостоятельности рубца на матке при кесаревом сечении в анамнезе;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индуцированная беременность с осложнениями;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пороки развития с осложненным течением беременности, новообразования женских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по-ловых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органов;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4" name="Рисунок 54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экстрагенитальные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заболевания в стадии обострения;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5" name="Рисунок 55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болезни крови (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лимфолейкозы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лейкемия, пернициозная, гемолитическая анемия,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железо-дефицитная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анемия с показателем гемоглобина ниже 100 г/л, болезнь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Верльгофа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другие геморрагические синдромы);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заболевания органов эндокринной системы в стадии декомпенсации</w:t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</w:t>
      </w:r>
      <w:proofErr w:type="gram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бострение вирусных инфекций, передаваемых половым путем (герпес, </w:t>
      </w:r>
      <w:proofErr w:type="spell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цитомегалия</w:t>
      </w:r>
      <w:proofErr w:type="spellEnd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ВИЧ/СПИД, гепатиты); 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gramStart"/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заболевания, относящиеся к общим противопоказаниям к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направлению больных в санаторий</w:t>
      </w:r>
      <w:r w:rsidRPr="002125A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 острые инфекционные и венерические заболевания (в том числе инфекционные заболевания глаз и кожи), эпилепсия, психические заболевания, хронический алкоголизм, наркомания, токсикомания болезни крови в острой стадии, все формы туберкулеза в активной стадии, злокачественные новообразования, острая почечная и печеночная недостаточность, сопутствующие заболевания в стадии обострения или декомпенсации, или требующие хирургической помощи).</w:t>
      </w:r>
      <w:proofErr w:type="gramEnd"/>
    </w:p>
    <w:p w:rsidR="00E57BB6" w:rsidRDefault="00E57BB6"/>
    <w:sectPr w:rsidR="00E57BB6" w:rsidSect="00E5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DCD"/>
    <w:multiLevelType w:val="multilevel"/>
    <w:tmpl w:val="D87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A4"/>
    <w:rsid w:val="002125A4"/>
    <w:rsid w:val="00E5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B6"/>
  </w:style>
  <w:style w:type="paragraph" w:styleId="1">
    <w:name w:val="heading 1"/>
    <w:basedOn w:val="a"/>
    <w:link w:val="10"/>
    <w:uiPriority w:val="9"/>
    <w:qFormat/>
    <w:rsid w:val="0021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5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640">
          <w:marLeft w:val="0"/>
          <w:marRight w:val="60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627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916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2017-09-19T11:33:00Z</dcterms:created>
  <dcterms:modified xsi:type="dcterms:W3CDTF">2017-09-19T11:38:00Z</dcterms:modified>
</cp:coreProperties>
</file>