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9" w:type="dxa"/>
        <w:tblInd w:w="-1310" w:type="dxa"/>
        <w:tblLook w:val="04A0"/>
      </w:tblPr>
      <w:tblGrid>
        <w:gridCol w:w="4679"/>
        <w:gridCol w:w="1984"/>
        <w:gridCol w:w="2126"/>
        <w:gridCol w:w="2420"/>
      </w:tblGrid>
      <w:tr w:rsidR="007930C8" w:rsidRPr="007930C8" w:rsidTr="007930C8">
        <w:trPr>
          <w:trHeight w:val="1542"/>
        </w:trPr>
        <w:tc>
          <w:tcPr>
            <w:tcW w:w="1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D43"/>
            <w:r w:rsidRPr="00793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Лечебно-оздоровительная программа для пациентов с заболеваниями системы кровообращения</w:t>
            </w:r>
            <w:r w:rsidRPr="007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артериальная гипертензия при наличии сердечной недостаточности не выше 2 класса; ишемическая болезнь сердца без нарушения ритма; перенесённый в прошлом инфаркт миокарда (не ранее 6 месяцев после перенесенного инфаркта миокарда, при общем удовлетворительном состоянии, без </w:t>
            </w:r>
            <w:proofErr w:type="spellStart"/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прогностически</w:t>
            </w:r>
            <w:proofErr w:type="spellEnd"/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неблагоприятных нарушений сердечного ритма); </w:t>
            </w:r>
            <w:proofErr w:type="spellStart"/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дисгормональные</w:t>
            </w:r>
            <w:proofErr w:type="spellEnd"/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кардиопатии</w:t>
            </w:r>
            <w:proofErr w:type="spellEnd"/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фоне климактерических дисфункций, </w:t>
            </w:r>
            <w:proofErr w:type="spellStart"/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</w:t>
            </w:r>
            <w:proofErr w:type="gramStart"/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гипертиреоза, сахарного диабета 2 типа, диффузного токсического зоба), хроническая венозная недостаточность</w:t>
            </w:r>
            <w:bookmarkEnd w:id="0"/>
          </w:p>
        </w:tc>
      </w:tr>
      <w:tr w:rsidR="007930C8" w:rsidRPr="007930C8" w:rsidTr="007930C8">
        <w:trPr>
          <w:trHeight w:val="1122"/>
        </w:trPr>
        <w:tc>
          <w:tcPr>
            <w:tcW w:w="112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прохождения лечения в "Санатории "Вороново" необходимо наличие санаторно-курортной карты или медицинского обследования в объеме: клинический анализ крови, клинический анализ мочи, ЭКГ, флюорография, для женщин осмотр гинеколога. </w:t>
            </w:r>
            <w:r w:rsidRPr="007930C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65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Кратность выполнения в зависимости от срока пребывания </w:t>
            </w:r>
          </w:p>
        </w:tc>
      </w:tr>
      <w:tr w:rsidR="007930C8" w:rsidRPr="007930C8" w:rsidTr="007930C8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7-10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11-14 дней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15-21 день</w:t>
            </w:r>
          </w:p>
        </w:tc>
      </w:tr>
      <w:tr w:rsidR="007930C8" w:rsidRPr="007930C8" w:rsidTr="007930C8">
        <w:trPr>
          <w:trHeight w:val="315"/>
        </w:trPr>
        <w:tc>
          <w:tcPr>
            <w:tcW w:w="11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врачей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терапевта первичный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</w:tr>
      <w:tr w:rsidR="007930C8" w:rsidRPr="007930C8" w:rsidTr="007930C8">
        <w:trPr>
          <w:trHeight w:val="9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кардиолога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по лечебной физкультуре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физиотерапевта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930C8" w:rsidRPr="007930C8" w:rsidTr="007930C8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психотерапевта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930C8" w:rsidRPr="007930C8" w:rsidTr="007930C8">
        <w:trPr>
          <w:trHeight w:val="315"/>
        </w:trPr>
        <w:tc>
          <w:tcPr>
            <w:tcW w:w="11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Диагностические исследования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Электрокардиография (ЭКГ)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Холтеровское</w:t>
            </w:r>
            <w:proofErr w:type="spellEnd"/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мониторирование</w:t>
            </w:r>
            <w:proofErr w:type="spellEnd"/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930C8" w:rsidRPr="007930C8" w:rsidTr="007930C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930C8">
              <w:rPr>
                <w:rFonts w:ascii="Calibri" w:eastAsia="Times New Roman" w:hAnsi="Calibri" w:cs="Times New Roman"/>
                <w:color w:val="000000"/>
                <w:lang w:eastAsia="ru-RU"/>
              </w:rPr>
              <w:t>Эхокардиография</w:t>
            </w:r>
            <w:proofErr w:type="spellEnd"/>
            <w:r w:rsidRPr="007930C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 доплеровским анализом)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30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930C8" w:rsidRPr="007930C8" w:rsidTr="007930C8">
        <w:trPr>
          <w:trHeight w:val="315"/>
        </w:trPr>
        <w:tc>
          <w:tcPr>
            <w:tcW w:w="11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диагностика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Клинический анализ крови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мочи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холестерин крови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930C8" w:rsidRPr="007930C8" w:rsidTr="007930C8">
        <w:trPr>
          <w:trHeight w:val="315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930C8" w:rsidRPr="007930C8" w:rsidTr="007930C8">
        <w:trPr>
          <w:trHeight w:val="390"/>
        </w:trPr>
        <w:tc>
          <w:tcPr>
            <w:tcW w:w="11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Лечебные процедуры </w:t>
            </w:r>
            <w:r w:rsidRPr="007930C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7930C8" w:rsidRPr="007930C8" w:rsidTr="007930C8">
        <w:trPr>
          <w:trHeight w:val="570"/>
        </w:trPr>
        <w:tc>
          <w:tcPr>
            <w:tcW w:w="112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Назначается не более 3х видов физиотерапевтических процедур в день  с учетом показаний / противопоказаний и совместимости физиотерапевтических факторов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групповая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(1,5 </w:t>
            </w:r>
            <w:proofErr w:type="gramStart"/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массажных</w:t>
            </w:r>
            <w:proofErr w:type="gramEnd"/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психотерапия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Ванны минеральные (</w:t>
            </w:r>
            <w:proofErr w:type="spellStart"/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иодобромная</w:t>
            </w:r>
            <w:proofErr w:type="spellEnd"/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Ванны ароматические (</w:t>
            </w:r>
            <w:proofErr w:type="gramStart"/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скипидарная</w:t>
            </w:r>
            <w:proofErr w:type="gramEnd"/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Ванны местные (2 - 4-камерные)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930C8">
              <w:rPr>
                <w:rFonts w:ascii="Calibri" w:eastAsia="Times New Roman" w:hAnsi="Calibri" w:cs="Times New Roman"/>
                <w:lang w:eastAsia="ru-RU"/>
              </w:rPr>
              <w:t>Ванны суховоздушные (сухие углекислые)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Ванны газовые (</w:t>
            </w:r>
            <w:proofErr w:type="gramStart"/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углекислая</w:t>
            </w:r>
            <w:proofErr w:type="gramEnd"/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Душ лечебный (циркулярный)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Гальванотерапия</w:t>
            </w:r>
            <w:proofErr w:type="spellEnd"/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 xml:space="preserve">  - 1 поле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Дарсонвализация кожи- 1 поле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Лазеротерапия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Гипоксивоздействие</w:t>
            </w:r>
            <w:proofErr w:type="spellEnd"/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(горный воздух)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Воздействие магнитными полями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15-21</w:t>
            </w: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30C8" w:rsidRPr="007930C8" w:rsidTr="007930C8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30C8" w:rsidRPr="007930C8" w:rsidTr="007930C8">
        <w:trPr>
          <w:trHeight w:val="300"/>
        </w:trPr>
        <w:tc>
          <w:tcPr>
            <w:tcW w:w="1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Возможно оформление санаторно-курортной карты в медицинском центре за дополнительную плату (наличие флюорографии обязательно).</w:t>
            </w:r>
          </w:p>
        </w:tc>
      </w:tr>
      <w:tr w:rsidR="007930C8" w:rsidRPr="007930C8" w:rsidTr="007930C8">
        <w:trPr>
          <w:trHeight w:val="300"/>
        </w:trPr>
        <w:tc>
          <w:tcPr>
            <w:tcW w:w="1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Прием врачей-специалистов осуществляется в соответствии с графиком приема врача</w:t>
            </w:r>
          </w:p>
        </w:tc>
      </w:tr>
      <w:tr w:rsidR="007930C8" w:rsidRPr="007930C8" w:rsidTr="007930C8">
        <w:trPr>
          <w:trHeight w:val="480"/>
        </w:trPr>
        <w:tc>
          <w:tcPr>
            <w:tcW w:w="1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0C8" w:rsidRPr="007930C8" w:rsidRDefault="007930C8" w:rsidP="0079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Лечебные процедуры (вид, кратность, количество) назначаются лечащим врачом с учетом медицинских показаний и противопоказаний, а также с учетом срока пребывания в санатории.</w:t>
            </w:r>
          </w:p>
        </w:tc>
      </w:tr>
    </w:tbl>
    <w:p w:rsidR="009177C6" w:rsidRDefault="009177C6"/>
    <w:sectPr w:rsidR="009177C6" w:rsidSect="007930C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0C8"/>
    <w:rsid w:val="007930C8"/>
    <w:rsid w:val="0091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2018-12-25T08:17:00Z</dcterms:created>
  <dcterms:modified xsi:type="dcterms:W3CDTF">2018-12-25T08:19:00Z</dcterms:modified>
</cp:coreProperties>
</file>